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6F55" w:rsidRDefault="00EF6F55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EF6F55" w:rsidRDefault="00EF6F55">
      <w:pPr>
        <w:pStyle w:val="ConsPlusNormal"/>
        <w:jc w:val="both"/>
        <w:outlineLvl w:val="0"/>
      </w:pPr>
    </w:p>
    <w:p w:rsidR="00EF6F55" w:rsidRDefault="00EF6F55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EF6F55" w:rsidRDefault="00EF6F55">
      <w:pPr>
        <w:pStyle w:val="ConsPlusTitle"/>
        <w:jc w:val="center"/>
      </w:pPr>
    </w:p>
    <w:p w:rsidR="00EF6F55" w:rsidRDefault="00EF6F55">
      <w:pPr>
        <w:pStyle w:val="ConsPlusTitle"/>
        <w:jc w:val="center"/>
      </w:pPr>
      <w:r>
        <w:t>ПОСТАНОВЛЕНИЕ</w:t>
      </w:r>
    </w:p>
    <w:p w:rsidR="00EF6F55" w:rsidRDefault="00EF6F55">
      <w:pPr>
        <w:pStyle w:val="ConsPlusTitle"/>
        <w:jc w:val="center"/>
      </w:pPr>
      <w:r>
        <w:t>от 25 июня 2021 г. N 990</w:t>
      </w:r>
    </w:p>
    <w:p w:rsidR="00EF6F55" w:rsidRDefault="00EF6F55">
      <w:pPr>
        <w:pStyle w:val="ConsPlusTitle"/>
        <w:jc w:val="center"/>
      </w:pPr>
    </w:p>
    <w:p w:rsidR="00EF6F55" w:rsidRDefault="00EF6F55">
      <w:pPr>
        <w:pStyle w:val="ConsPlusTitle"/>
        <w:jc w:val="center"/>
      </w:pPr>
      <w:r>
        <w:t>ОБ УТВЕРЖДЕНИИ ПРАВИЛ</w:t>
      </w:r>
    </w:p>
    <w:p w:rsidR="00EF6F55" w:rsidRDefault="00EF6F55">
      <w:pPr>
        <w:pStyle w:val="ConsPlusTitle"/>
        <w:jc w:val="center"/>
      </w:pPr>
      <w:r>
        <w:t>РАЗРАБОТКИ И УТВЕРЖДЕНИЯ КОНТРОЛЬНЫМИ (НАДЗОРНЫМИ) ОРГАНАМИ</w:t>
      </w:r>
    </w:p>
    <w:p w:rsidR="00EF6F55" w:rsidRDefault="00EF6F55">
      <w:pPr>
        <w:pStyle w:val="ConsPlusTitle"/>
        <w:jc w:val="center"/>
      </w:pPr>
      <w:r>
        <w:t>ПРОГРАММЫ ПРОФИЛАКТИКИ РИСКОВ ПРИЧИНЕНИЯ ВРЕДА (УЩЕРБА)</w:t>
      </w:r>
    </w:p>
    <w:p w:rsidR="00EF6F55" w:rsidRDefault="00EF6F55">
      <w:pPr>
        <w:pStyle w:val="ConsPlusTitle"/>
        <w:jc w:val="center"/>
      </w:pPr>
      <w:r>
        <w:t>ОХРАНЯЕМЫМ ЗАКОНОМ ЦЕННОСТЯМ</w:t>
      </w: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частью 4 статьи 44</w:t>
        </w:r>
      </w:hyperlink>
      <w:r>
        <w:t xml:space="preserve"> Федерального закона "О государственном контроле (надзоре) и муниципальном контроле в Российской Федерации" Правительство Российской Федерации постановляет: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 xml:space="preserve">1. Утвердить прилагаемые </w:t>
      </w:r>
      <w:hyperlink w:anchor="P30">
        <w:r>
          <w:rPr>
            <w:color w:val="0000FF"/>
          </w:rPr>
          <w:t>Правила</w:t>
        </w:r>
      </w:hyperlink>
      <w:r>
        <w:t xml:space="preserve"> разработки и утверждения контрольными (надзорными) органами программы профилактики рисков причинения вреда (ущерба) охраняемым законом ценностям.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2. Реализация настоящего постановления осуществляется федеральными органами исполнительной власти в пределах установленной численности работников их центральных аппаратов, территориальных органов и подведомственных им организаций, а также бюджетных ассигнований, предусмотренных федеральным органам исполнительной власти в федеральном бюджете на соответствующий год на руководство и управление в сфере установленных функций.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3. Настоящее постановление вступает в силу с 1 июля 2021 г.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4. Настоящее постановление применяется к разработке и утверждению программ профилактики рисков причинения вреда (ущерба) охраняемым законом ценностям, начиная с разработки и утверждения программ профилактики рисков причинения вреда (ущерба) охраняемым законом ценностям на 2022 год.</w:t>
      </w: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jc w:val="right"/>
      </w:pPr>
      <w:r>
        <w:t>Председатель Правительства</w:t>
      </w:r>
    </w:p>
    <w:p w:rsidR="00EF6F55" w:rsidRDefault="00EF6F55">
      <w:pPr>
        <w:pStyle w:val="ConsPlusNormal"/>
        <w:jc w:val="right"/>
      </w:pPr>
      <w:r>
        <w:t>Российской Федерации</w:t>
      </w:r>
    </w:p>
    <w:p w:rsidR="00EF6F55" w:rsidRDefault="00EF6F55">
      <w:pPr>
        <w:pStyle w:val="ConsPlusNormal"/>
        <w:jc w:val="right"/>
      </w:pPr>
      <w:r>
        <w:t>М.МИШУСТИН</w:t>
      </w: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jc w:val="right"/>
        <w:outlineLvl w:val="0"/>
      </w:pPr>
      <w:r>
        <w:t>Утверждены</w:t>
      </w:r>
    </w:p>
    <w:p w:rsidR="00EF6F55" w:rsidRDefault="00EF6F55">
      <w:pPr>
        <w:pStyle w:val="ConsPlusNormal"/>
        <w:jc w:val="right"/>
      </w:pPr>
      <w:r>
        <w:t>постановлением Правительства</w:t>
      </w:r>
    </w:p>
    <w:p w:rsidR="00EF6F55" w:rsidRDefault="00EF6F55">
      <w:pPr>
        <w:pStyle w:val="ConsPlusNormal"/>
        <w:jc w:val="right"/>
      </w:pPr>
      <w:r>
        <w:t>Российской Федерации</w:t>
      </w:r>
    </w:p>
    <w:p w:rsidR="00EF6F55" w:rsidRDefault="00EF6F55">
      <w:pPr>
        <w:pStyle w:val="ConsPlusNormal"/>
        <w:jc w:val="right"/>
      </w:pPr>
      <w:r>
        <w:t>от 25 июня 2021 г. N 990</w:t>
      </w: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Title"/>
        <w:jc w:val="center"/>
      </w:pPr>
      <w:bookmarkStart w:id="1" w:name="P30"/>
      <w:bookmarkEnd w:id="1"/>
      <w:r>
        <w:t>ПРАВИЛА</w:t>
      </w:r>
    </w:p>
    <w:p w:rsidR="00EF6F55" w:rsidRDefault="00EF6F55">
      <w:pPr>
        <w:pStyle w:val="ConsPlusTitle"/>
        <w:jc w:val="center"/>
      </w:pPr>
      <w:r>
        <w:t>РАЗРАБОТКИ И УТВЕРЖДЕНИЯ КОНТРОЛЬНЫМИ (НАДЗОРНЫМИ) ОРГАНАМИ</w:t>
      </w:r>
    </w:p>
    <w:p w:rsidR="00EF6F55" w:rsidRDefault="00EF6F55">
      <w:pPr>
        <w:pStyle w:val="ConsPlusTitle"/>
        <w:jc w:val="center"/>
      </w:pPr>
      <w:r>
        <w:t>ПРОГРАММЫ ПРОФИЛАКТИКИ РИСКОВ ПРИЧИНЕНИЯ ВРЕДА (УЩЕРБА)</w:t>
      </w:r>
    </w:p>
    <w:p w:rsidR="00EF6F55" w:rsidRDefault="00EF6F55">
      <w:pPr>
        <w:pStyle w:val="ConsPlusTitle"/>
        <w:jc w:val="center"/>
      </w:pPr>
      <w:r>
        <w:t>ОХРАНЯЕМЫМ ЗАКОНОМ ЦЕННОСТЯМ</w:t>
      </w: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ind w:firstLine="540"/>
        <w:jc w:val="both"/>
      </w:pPr>
      <w:r>
        <w:t>1. Настоящие Правила устанавливают порядок разработки и утверждения контрольными (надзорными) органами для реализации в очередном календарном году программ профилактики рисков причинения вреда (ущерба) охраняемым законом ценностям (далее - программа профилактики) по соответствующему виду государственного контроля (надзора), виду муниципального контроля (далее - вид контроля).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2. Программа профилактики может содержать разделы в части профилактики рисков причинения вреда (ущерба) охраняемым законом ценностям, осуществляемой территориальными органами контрольных (надзорных) органов.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3. Программа профилактики состоит из следующих разделов: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lastRenderedPageBreak/>
        <w:t>а) анализ текущего состояния осуществления вида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профилактики;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б) цели и задачи реализации программы профилактики;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в) перечень профилактических мероприятий, сроки (периодичность) их проведения;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г) показатели результативности и эффективности программы профилактики.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 xml:space="preserve">4. Для каждого вида профилактических мероприятий, включаемых в программу профилактики, определяются подразделения и (или) должностные лица контрольного (надзорного) органа, ответственные за их реализацию, а также сведения, предусмотренные </w:t>
      </w:r>
      <w:hyperlink w:anchor="P43">
        <w:r>
          <w:rPr>
            <w:color w:val="0000FF"/>
          </w:rPr>
          <w:t>пунктами 5</w:t>
        </w:r>
      </w:hyperlink>
      <w:r>
        <w:t xml:space="preserve"> - </w:t>
      </w:r>
      <w:hyperlink w:anchor="P48">
        <w:r>
          <w:rPr>
            <w:color w:val="0000FF"/>
          </w:rPr>
          <w:t>9</w:t>
        </w:r>
      </w:hyperlink>
      <w:r>
        <w:t xml:space="preserve"> настоящих Правил, в случае осуществления конкретного профилактического мероприятия в рамках соответствующего вида контроля.</w:t>
      </w:r>
    </w:p>
    <w:p w:rsidR="00EF6F55" w:rsidRDefault="00EF6F55">
      <w:pPr>
        <w:pStyle w:val="ConsPlusNormal"/>
        <w:spacing w:before="200"/>
        <w:ind w:firstLine="540"/>
        <w:jc w:val="both"/>
      </w:pPr>
      <w:bookmarkStart w:id="2" w:name="P43"/>
      <w:bookmarkEnd w:id="2"/>
      <w:r>
        <w:t>5. В целях организации консультирования в программе профилактики указываются установленные положением о виде контроля способы консультирования (по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мероприятия), которые в обязательном порядке применяются контрольным (надзорным) органом в период действия программы профилактики, перечень вопросов, по которым осуществляется консультирование.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6. В целях организации обобщения правоприменительной практики в программе профилактики указываются установленные положением о виде контроля сроки подготовки и размещения на официальном сайте контрольного (надзорного) органа в информационно-телекоммуникационной сети "Интернет" (далее - сеть "Интернет") доклада о правоприменительной практике.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7. В целях организации профилактических визитов в программе профилактики указываются периоды (месяц, квартал), в которых подлежат проведению обязательные профилактические визиты.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Изменения в данную часть программы профилактики в случае необходимости вносятся ежемесячно без проведения публичного обсуждения.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 xml:space="preserve">8. В целях организации </w:t>
      </w:r>
      <w:proofErr w:type="spellStart"/>
      <w:r>
        <w:t>самообследования</w:t>
      </w:r>
      <w:proofErr w:type="spellEnd"/>
      <w:r>
        <w:t xml:space="preserve"> в программе профилактики указываются способы </w:t>
      </w:r>
      <w:proofErr w:type="spellStart"/>
      <w:r>
        <w:t>самообследования</w:t>
      </w:r>
      <w:proofErr w:type="spellEnd"/>
      <w:r>
        <w:t xml:space="preserve"> в автоматизированном режиме, применяемые в период действия программы профилактики.</w:t>
      </w:r>
    </w:p>
    <w:p w:rsidR="00EF6F55" w:rsidRDefault="00EF6F55">
      <w:pPr>
        <w:pStyle w:val="ConsPlusNormal"/>
        <w:spacing w:before="200"/>
        <w:ind w:firstLine="540"/>
        <w:jc w:val="both"/>
      </w:pPr>
      <w:bookmarkStart w:id="3" w:name="P48"/>
      <w:bookmarkEnd w:id="3"/>
      <w:r>
        <w:t>9. В целях применения мер стимулирования добросовестности в программе профилактики указываются установленные положением о виде контроля мероприятия, направленные на нематериальное поощрение добросовестных контролируемых лиц.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 xml:space="preserve">10. Разработанный контрольным (надзорным) органом проект программы профилактики подлежит общественному обсуждению, которое проводится с 1 октября по 1 ноября года, предшествующего году реализации программы профилактики (далее - предшествующий год), в соответствии с </w:t>
      </w:r>
      <w:hyperlink w:anchor="P50">
        <w:r>
          <w:rPr>
            <w:color w:val="0000FF"/>
          </w:rPr>
          <w:t>пунктами 11</w:t>
        </w:r>
      </w:hyperlink>
      <w:r>
        <w:t xml:space="preserve"> - </w:t>
      </w:r>
      <w:hyperlink w:anchor="P53">
        <w:r>
          <w:rPr>
            <w:color w:val="0000FF"/>
          </w:rPr>
          <w:t>13</w:t>
        </w:r>
      </w:hyperlink>
      <w:r>
        <w:t xml:space="preserve"> настоящих Правил.</w:t>
      </w:r>
    </w:p>
    <w:p w:rsidR="00EF6F55" w:rsidRDefault="00EF6F55">
      <w:pPr>
        <w:pStyle w:val="ConsPlusNormal"/>
        <w:spacing w:before="200"/>
        <w:ind w:firstLine="540"/>
        <w:jc w:val="both"/>
      </w:pPr>
      <w:bookmarkStart w:id="4" w:name="P50"/>
      <w:bookmarkEnd w:id="4"/>
      <w:r>
        <w:t>11. В целях общественного обсуждения проект программы профилактики размещается на официальном сайте контрольного (надзорного) органа в сети "Интернет" не позднее 1 октября предшествующего года с одновременным указанием способов подачи предложений по итогам его рассмотрения.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В обязательном порядке контрольным (надзорным) органом должна быть представлена возможность направления предложений на электронную почту контрольного (надзорного) органа.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12. Поданные в период общественного обсуждения предложения рассматриваются контрольным (надзорным) органом с 1 ноября по 1 декабря предшествующего года. Контрольным (надзорным) органом по каждому предложению формируется мотивированное заключение об их учете (в том числе частичном) или отклонении.</w:t>
      </w:r>
    </w:p>
    <w:p w:rsidR="00EF6F55" w:rsidRDefault="00EF6F55">
      <w:pPr>
        <w:pStyle w:val="ConsPlusNormal"/>
        <w:spacing w:before="200"/>
        <w:ind w:firstLine="540"/>
        <w:jc w:val="both"/>
      </w:pPr>
      <w:bookmarkStart w:id="5" w:name="P53"/>
      <w:bookmarkEnd w:id="5"/>
      <w:r>
        <w:t>13. Проект программы профилактики направляется в общественный совет при контрольном (надзорном) органе в целях его обсуждения.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lastRenderedPageBreak/>
        <w:t>14. Результаты общественного обсуждения (включая перечень предложений и мотивированных заключений об их учете (в том числе частичном) или отклонении) размещаются на официальном сайте контрольного (надзорного) органа в сети "Интернет" не позднее 10 декабря предшествующего года.</w:t>
      </w:r>
    </w:p>
    <w:p w:rsidR="00EF6F55" w:rsidRDefault="00EF6F55">
      <w:pPr>
        <w:pStyle w:val="ConsPlusNormal"/>
        <w:spacing w:before="200"/>
        <w:ind w:firstLine="540"/>
        <w:jc w:val="both"/>
      </w:pPr>
      <w:r>
        <w:t>15. Программа профилактики утверждается решением уполномоченного должностного лица контрольного (надзорного) органа не позднее 20 декабря предшествующего года и размещается на официальном сайте контрольного (надзорного) органа в сети "Интернет" в течение 5 дней со дня утверждения.</w:t>
      </w: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jc w:val="both"/>
      </w:pPr>
    </w:p>
    <w:p w:rsidR="00EF6F55" w:rsidRDefault="00EF6F5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6BF4" w:rsidRDefault="005B3F98"/>
    <w:sectPr w:rsidR="00CB6BF4" w:rsidSect="00F77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55"/>
    <w:rsid w:val="005B3F98"/>
    <w:rsid w:val="007D4491"/>
    <w:rsid w:val="008136CE"/>
    <w:rsid w:val="00EF6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0F86B0-7A9F-47F7-9E27-745FEBCFD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F6F5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EF6F5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EF6F5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3EFD8F9258748CC5C01DCC3AA345D911210B2CDB410A803ECFE8D33F104B4632658C216222105544979A75464EBB51FAF0D552335C683F2KAB2L" TargetMode="Externa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1015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О. Поляков</dc:creator>
  <cp:keywords/>
  <dc:description/>
  <cp:lastModifiedBy>Игорь А. Жуков</cp:lastModifiedBy>
  <cp:revision>2</cp:revision>
  <dcterms:created xsi:type="dcterms:W3CDTF">2024-01-25T09:31:00Z</dcterms:created>
  <dcterms:modified xsi:type="dcterms:W3CDTF">2024-01-25T09:31:00Z</dcterms:modified>
</cp:coreProperties>
</file>